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0041F2" w14:textId="6983C5C0" w:rsidR="009658C4" w:rsidRPr="009658C4" w:rsidRDefault="009658C4" w:rsidP="009658C4">
      <w:pPr>
        <w:pStyle w:val="Header"/>
        <w:tabs>
          <w:tab w:val="right" w:pos="9639"/>
        </w:tabs>
        <w:rPr>
          <w:rFonts w:eastAsia="MS Mincho"/>
          <w:sz w:val="24"/>
          <w:lang w:eastAsia="en-US"/>
        </w:rPr>
      </w:pPr>
      <w:r w:rsidRPr="009658C4">
        <w:rPr>
          <w:rFonts w:eastAsia="MS Mincho"/>
          <w:sz w:val="24"/>
          <w:lang w:eastAsia="en-US"/>
        </w:rPr>
        <w:t>3GPP TSG RAN WG2#123</w:t>
      </w:r>
      <w:r w:rsidRPr="009658C4">
        <w:rPr>
          <w:rFonts w:eastAsia="MS Mincho"/>
          <w:sz w:val="24"/>
          <w:lang w:eastAsia="en-US"/>
        </w:rPr>
        <w:tab/>
      </w:r>
      <w:r w:rsidR="00011705" w:rsidRPr="00011705">
        <w:rPr>
          <w:rFonts w:eastAsia="MS Mincho"/>
          <w:sz w:val="24"/>
          <w:lang w:eastAsia="en-US"/>
        </w:rPr>
        <w:t>R2-2307516</w:t>
      </w:r>
    </w:p>
    <w:p w14:paraId="17DAA52D" w14:textId="40EEB73B" w:rsidR="00645E9A" w:rsidRPr="00465587" w:rsidRDefault="009658C4" w:rsidP="009658C4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9658C4">
        <w:rPr>
          <w:rFonts w:eastAsia="MS Mincho"/>
          <w:sz w:val="24"/>
          <w:lang w:eastAsia="en-US"/>
        </w:rPr>
        <w:t>Toulouse, France, 21st - 25th August, 2023</w:t>
      </w:r>
      <w:r w:rsidR="00645E9A">
        <w:rPr>
          <w:rFonts w:eastAsia="SimSun"/>
          <w:noProof w:val="0"/>
          <w:sz w:val="24"/>
          <w:szCs w:val="24"/>
          <w:lang w:eastAsia="zh-CN"/>
        </w:rPr>
        <w:tab/>
      </w:r>
    </w:p>
    <w:p w14:paraId="11776FA6" w14:textId="1FB5574B" w:rsidR="00A209D6" w:rsidRPr="00465587" w:rsidRDefault="00A209D6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365F0C13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8D6AE8">
        <w:rPr>
          <w:rFonts w:cs="Arial"/>
          <w:b/>
          <w:bCs/>
          <w:sz w:val="24"/>
        </w:rPr>
        <w:t>7.22</w:t>
      </w:r>
      <w:r w:rsidR="004D0ADA">
        <w:rPr>
          <w:rFonts w:cs="Arial"/>
          <w:b/>
          <w:bCs/>
          <w:sz w:val="24"/>
        </w:rPr>
        <w:t>.2</w:t>
      </w:r>
    </w:p>
    <w:p w14:paraId="73188B46" w14:textId="7777777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553D264F" w14:textId="6F483E9A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bookmarkStart w:id="0" w:name="_Hlk134709688"/>
      <w:r w:rsidR="00455711">
        <w:rPr>
          <w:rFonts w:ascii="Arial" w:hAnsi="Arial" w:cs="Arial"/>
          <w:b/>
          <w:bCs/>
          <w:sz w:val="24"/>
        </w:rPr>
        <w:t xml:space="preserve">LP-WUS in </w:t>
      </w:r>
      <w:r w:rsidR="00AC0FC9" w:rsidRPr="00AC0FC9">
        <w:rPr>
          <w:rFonts w:ascii="Arial" w:hAnsi="Arial" w:cs="Arial"/>
          <w:b/>
          <w:bCs/>
          <w:sz w:val="24"/>
        </w:rPr>
        <w:t>RRC IDLE</w:t>
      </w:r>
      <w:r w:rsidR="00DC16C6">
        <w:rPr>
          <w:rFonts w:ascii="Arial" w:hAnsi="Arial" w:cs="Arial"/>
          <w:b/>
          <w:bCs/>
          <w:sz w:val="24"/>
        </w:rPr>
        <w:t xml:space="preserve"> and </w:t>
      </w:r>
      <w:r w:rsidR="00AC0FC9" w:rsidRPr="00AC0FC9">
        <w:rPr>
          <w:rFonts w:ascii="Arial" w:hAnsi="Arial" w:cs="Arial"/>
          <w:b/>
          <w:bCs/>
          <w:sz w:val="24"/>
        </w:rPr>
        <w:t xml:space="preserve">INACTIVE </w:t>
      </w:r>
      <w:bookmarkEnd w:id="0"/>
    </w:p>
    <w:p w14:paraId="25F387E8" w14:textId="5B668E4C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8D6AE8" w:rsidRPr="008D6AE8">
        <w:rPr>
          <w:rFonts w:ascii="Arial" w:hAnsi="Arial" w:cs="Arial"/>
          <w:b/>
          <w:bCs/>
          <w:sz w:val="24"/>
        </w:rPr>
        <w:t>FS_NR_LPWUS</w:t>
      </w:r>
      <w:r w:rsidR="000515F0" w:rsidRPr="000515F0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0515F0">
        <w:rPr>
          <w:rFonts w:ascii="Arial" w:hAnsi="Arial" w:cs="Arial"/>
          <w:b/>
          <w:bCs/>
          <w:sz w:val="24"/>
        </w:rPr>
        <w:t>18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4CB78E5B" w14:textId="7C5B8869" w:rsidR="004B759B" w:rsidRDefault="000515F0" w:rsidP="009339CB">
      <w:pPr>
        <w:rPr>
          <w:lang w:val="en-US"/>
        </w:rPr>
      </w:pPr>
      <w:r>
        <w:rPr>
          <w:lang w:val="en-US"/>
        </w:rPr>
        <w:t>T</w:t>
      </w:r>
      <w:r w:rsidRPr="00484243">
        <w:rPr>
          <w:lang w:val="en-US"/>
        </w:rPr>
        <w:t xml:space="preserve">he </w:t>
      </w:r>
      <w:r w:rsidR="009418F9">
        <w:rPr>
          <w:lang w:val="en-US"/>
        </w:rPr>
        <w:t>study item o</w:t>
      </w:r>
      <w:r w:rsidRPr="00484243">
        <w:rPr>
          <w:lang w:val="en-US"/>
        </w:rPr>
        <w:t xml:space="preserve">n </w:t>
      </w:r>
      <w:r w:rsidR="009418F9" w:rsidRPr="009418F9">
        <w:rPr>
          <w:lang w:val="en-US"/>
        </w:rPr>
        <w:t xml:space="preserve">low-power Wake-up Signal and Receiver for NR </w:t>
      </w:r>
      <w:r>
        <w:rPr>
          <w:lang w:val="en-US"/>
        </w:rPr>
        <w:t>was approved in</w:t>
      </w:r>
      <w:r w:rsidR="001839CF" w:rsidRPr="001839CF">
        <w:t xml:space="preserve"> </w:t>
      </w:r>
      <w:hyperlink r:id="rId12" w:history="1">
        <w:r w:rsidR="001839CF">
          <w:rPr>
            <w:rStyle w:val="Hyperlink"/>
            <w:rFonts w:eastAsia="MS Mincho"/>
            <w:lang w:val="en-US" w:eastAsia="ja-JP"/>
          </w:rPr>
          <w:t>RP-222644</w:t>
        </w:r>
      </w:hyperlink>
      <w:r w:rsidR="004B759B">
        <w:rPr>
          <w:rStyle w:val="Hyperlink"/>
          <w:rFonts w:eastAsia="MS Mincho"/>
          <w:lang w:val="en-US" w:eastAsia="ja-JP"/>
        </w:rPr>
        <w:t xml:space="preserve"> </w:t>
      </w:r>
      <w:r w:rsidR="004B759B">
        <w:rPr>
          <w:lang w:val="en-US"/>
        </w:rPr>
        <w:t>with the following objective for RAN2: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B759B" w14:paraId="0067710C" w14:textId="77777777" w:rsidTr="004B759B">
        <w:tc>
          <w:tcPr>
            <w:tcW w:w="9631" w:type="dxa"/>
          </w:tcPr>
          <w:p w14:paraId="0052B7F2" w14:textId="746E7E0A" w:rsidR="004B759B" w:rsidRDefault="004B759B" w:rsidP="004B759B">
            <w:pPr>
              <w:numPr>
                <w:ilvl w:val="0"/>
                <w:numId w:val="11"/>
              </w:numPr>
              <w:ind w:right="-99"/>
              <w:rPr>
                <w:lang w:val="en-US"/>
              </w:rPr>
            </w:pPr>
            <w:r>
              <w:rPr>
                <w:rFonts w:hint="eastAsia"/>
                <w:lang w:val="en-US" w:eastAsia="ja-JP"/>
              </w:rPr>
              <w:t>Study and evaluate L1</w:t>
            </w:r>
            <w:r>
              <w:rPr>
                <w:lang w:eastAsia="ja-JP"/>
              </w:rPr>
              <w:t xml:space="preserve"> procedures and higher layer</w:t>
            </w:r>
            <w:r>
              <w:rPr>
                <w:rFonts w:hint="eastAsia"/>
                <w:lang w:val="en-US" w:eastAsia="ja-JP"/>
              </w:rPr>
              <w:t xml:space="preserve"> protocol c</w:t>
            </w:r>
            <w:r>
              <w:rPr>
                <w:lang w:val="en-US" w:eastAsia="ja-JP"/>
              </w:rPr>
              <w:t xml:space="preserve">hanges needed to support </w:t>
            </w:r>
            <w:r>
              <w:rPr>
                <w:lang w:eastAsia="ja-JP"/>
              </w:rPr>
              <w:t xml:space="preserve">the </w:t>
            </w:r>
            <w:r>
              <w:rPr>
                <w:lang w:val="en-US" w:eastAsia="ja-JP"/>
              </w:rPr>
              <w:t xml:space="preserve">wake-up </w:t>
            </w:r>
            <w:r>
              <w:rPr>
                <w:lang w:eastAsia="ja-JP"/>
              </w:rPr>
              <w:t xml:space="preserve">signals </w:t>
            </w:r>
            <w:r>
              <w:rPr>
                <w:lang w:val="en-US" w:eastAsia="ja-JP"/>
              </w:rPr>
              <w:t xml:space="preserve">[RAN2, RAN1] </w:t>
            </w:r>
          </w:p>
        </w:tc>
      </w:tr>
    </w:tbl>
    <w:p w14:paraId="2D7100FC" w14:textId="77777777" w:rsidR="004B759B" w:rsidRDefault="004B759B" w:rsidP="009339CB">
      <w:pPr>
        <w:rPr>
          <w:lang w:val="en-US"/>
        </w:rPr>
      </w:pPr>
    </w:p>
    <w:p w14:paraId="4854EE57" w14:textId="217E5697" w:rsidR="009339CB" w:rsidRDefault="00E02BF1" w:rsidP="009339CB">
      <w:p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RAN1 has already made progress for the </w:t>
      </w:r>
      <w:r w:rsidR="00DB3BCA">
        <w:rPr>
          <w:rFonts w:eastAsia="MS Mincho"/>
          <w:lang w:val="en-US" w:eastAsia="ja-JP"/>
        </w:rPr>
        <w:t>SI</w:t>
      </w:r>
      <w:r>
        <w:rPr>
          <w:rFonts w:eastAsia="MS Mincho"/>
          <w:lang w:val="en-US" w:eastAsia="ja-JP"/>
        </w:rPr>
        <w:t xml:space="preserve"> and has agreed</w:t>
      </w:r>
      <w:r w:rsidR="00312330">
        <w:rPr>
          <w:rFonts w:eastAsia="MS Mincho"/>
          <w:lang w:val="en-US" w:eastAsia="ja-JP"/>
        </w:rPr>
        <w:t xml:space="preserve"> e.g.,</w:t>
      </w:r>
      <w:r>
        <w:rPr>
          <w:rFonts w:eastAsia="MS Mincho"/>
          <w:lang w:val="en-US" w:eastAsia="ja-JP"/>
        </w:rPr>
        <w:t xml:space="preserve"> the following:</w:t>
      </w:r>
    </w:p>
    <w:p w14:paraId="47BF0F20" w14:textId="5D977C4D" w:rsidR="00312330" w:rsidRDefault="00312330" w:rsidP="009339CB">
      <w:pPr>
        <w:rPr>
          <w:rFonts w:eastAsia="MS Mincho"/>
          <w:lang w:val="en-US"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C1D25" w14:paraId="37CCAF66" w14:textId="77777777" w:rsidTr="000C1D25">
        <w:tc>
          <w:tcPr>
            <w:tcW w:w="9631" w:type="dxa"/>
          </w:tcPr>
          <w:p w14:paraId="496F65C2" w14:textId="77777777" w:rsidR="000C1D25" w:rsidRPr="00E059FA" w:rsidRDefault="000C1D25" w:rsidP="000C1D25">
            <w:pPr>
              <w:pStyle w:val="NO"/>
              <w:ind w:left="0" w:firstLine="0"/>
              <w:rPr>
                <w:rFonts w:ascii="Arial" w:eastAsiaTheme="minorEastAsia" w:hAnsi="Arial" w:cs="Arial"/>
                <w:b/>
                <w:iCs/>
                <w:lang w:eastAsia="zh-CN"/>
              </w:rPr>
            </w:pPr>
            <w:r w:rsidRPr="00E059FA">
              <w:rPr>
                <w:rFonts w:ascii="Arial" w:eastAsiaTheme="minorEastAsia" w:hAnsi="Arial" w:cs="Arial"/>
                <w:b/>
                <w:iCs/>
                <w:lang w:eastAsia="zh-CN"/>
              </w:rPr>
              <w:t>RAN1 #110b-e</w:t>
            </w:r>
          </w:p>
          <w:p w14:paraId="519FAFF9" w14:textId="77777777" w:rsidR="000C1D25" w:rsidRPr="007A74E2" w:rsidRDefault="000C1D25" w:rsidP="000C1D25">
            <w:pPr>
              <w:rPr>
                <w:b/>
                <w:bCs/>
                <w:highlight w:val="green"/>
              </w:rPr>
            </w:pPr>
            <w:r w:rsidRPr="007A74E2">
              <w:rPr>
                <w:b/>
                <w:bCs/>
                <w:highlight w:val="green"/>
              </w:rPr>
              <w:t>Agreement</w:t>
            </w:r>
          </w:p>
          <w:p w14:paraId="762EBDE4" w14:textId="3F4C8BE9" w:rsidR="000C1D25" w:rsidRDefault="000C1D25" w:rsidP="000C1D25">
            <w:r w:rsidRPr="007A74E2">
              <w:rPr>
                <w:rFonts w:hint="eastAsia"/>
              </w:rPr>
              <w:t>Both</w:t>
            </w:r>
            <w:r w:rsidRPr="007A74E2">
              <w:t xml:space="preserve"> </w:t>
            </w:r>
            <w:r w:rsidRPr="007A74E2">
              <w:rPr>
                <w:rFonts w:hint="eastAsia"/>
              </w:rPr>
              <w:t>RRC</w:t>
            </w:r>
            <w:r w:rsidRPr="007A74E2">
              <w:t xml:space="preserve"> IDLE/INACTIVE and CONNECTED modes are to be studied as part of the LP-WUS/WUR SI. </w:t>
            </w:r>
          </w:p>
          <w:p w14:paraId="76A0376B" w14:textId="0B682419" w:rsidR="000C1D25" w:rsidRDefault="0040318B" w:rsidP="000C1D25">
            <w:r>
              <w:t>…</w:t>
            </w:r>
          </w:p>
          <w:p w14:paraId="16EC7044" w14:textId="77777777" w:rsidR="0040318B" w:rsidRPr="007A74E2" w:rsidRDefault="0040318B" w:rsidP="0040318B">
            <w:pPr>
              <w:rPr>
                <w:rFonts w:ascii="Times" w:eastAsia="Batang" w:hAnsi="Times" w:cs="Times"/>
                <w:b/>
                <w:highlight w:val="green"/>
              </w:rPr>
            </w:pPr>
            <w:r w:rsidRPr="007A74E2">
              <w:rPr>
                <w:b/>
                <w:highlight w:val="green"/>
              </w:rPr>
              <w:t>Agreement</w:t>
            </w:r>
          </w:p>
          <w:p w14:paraId="079BAB56" w14:textId="77777777" w:rsidR="0040318B" w:rsidRPr="007A74E2" w:rsidRDefault="0040318B" w:rsidP="0040318B">
            <w:pPr>
              <w:shd w:val="clear" w:color="auto" w:fill="FFFFFF"/>
            </w:pPr>
            <w:r w:rsidRPr="007A74E2">
              <w:t>For evaluation of the coverage of LP-WUS, the methodology and assumptions in R17 CovEnh SI (described in TR38.830) is reused as baseline.</w:t>
            </w:r>
          </w:p>
          <w:p w14:paraId="7A08B26B" w14:textId="77777777" w:rsidR="0040318B" w:rsidRPr="007A74E2" w:rsidRDefault="0040318B" w:rsidP="0040318B">
            <w:pPr>
              <w:numPr>
                <w:ilvl w:val="0"/>
                <w:numId w:val="13"/>
              </w:numPr>
              <w:shd w:val="clear" w:color="auto" w:fill="FFFFFF"/>
              <w:spacing w:after="0"/>
            </w:pPr>
            <w:r w:rsidRPr="007A74E2">
              <w:t xml:space="preserve">MIL is used as the metric for LP-WUS coverage </w:t>
            </w:r>
            <w:proofErr w:type="gramStart"/>
            <w:r w:rsidRPr="007A74E2">
              <w:t>evaluation</w:t>
            </w:r>
            <w:proofErr w:type="gramEnd"/>
          </w:p>
          <w:p w14:paraId="3AB1AB35" w14:textId="77777777" w:rsidR="0040318B" w:rsidRPr="007A74E2" w:rsidRDefault="0040318B" w:rsidP="0040318B">
            <w:pPr>
              <w:numPr>
                <w:ilvl w:val="0"/>
                <w:numId w:val="13"/>
              </w:numPr>
              <w:shd w:val="clear" w:color="auto" w:fill="FFFFFF"/>
              <w:spacing w:after="0"/>
            </w:pPr>
            <w:r w:rsidRPr="007A74E2">
              <w:t xml:space="preserve">urban (2.6GHz/4GHz), rural(700MHz) scenario for FR1 </w:t>
            </w:r>
            <w:proofErr w:type="gramStart"/>
            <w:r w:rsidRPr="007A74E2">
              <w:t>are</w:t>
            </w:r>
            <w:proofErr w:type="gramEnd"/>
            <w:r w:rsidRPr="007A74E2">
              <w:t xml:space="preserve"> considered to be evaluated, others </w:t>
            </w:r>
            <w:r w:rsidRPr="007A74E2">
              <w:rPr>
                <w:bCs/>
              </w:rPr>
              <w:t>(e.g., FR2) are</w:t>
            </w:r>
            <w:r w:rsidRPr="007A74E2">
              <w:t xml:space="preserve"> not precluded.</w:t>
            </w:r>
          </w:p>
          <w:p w14:paraId="4D01DF4E" w14:textId="77777777" w:rsidR="0040318B" w:rsidRPr="007A74E2" w:rsidRDefault="0040318B" w:rsidP="0040318B">
            <w:pPr>
              <w:shd w:val="clear" w:color="auto" w:fill="FFFFFF"/>
            </w:pPr>
            <w:r w:rsidRPr="007A74E2">
              <w:t>Note: For IoT/wearables devices, refer to R17 Redcap SI TR38.875 if the assumptions differ from TR38.830.</w:t>
            </w:r>
          </w:p>
          <w:p w14:paraId="5BE07F03" w14:textId="77777777" w:rsidR="0040318B" w:rsidRPr="007A74E2" w:rsidRDefault="0040318B" w:rsidP="0040318B">
            <w:pPr>
              <w:shd w:val="clear" w:color="auto" w:fill="FFFFFF"/>
            </w:pPr>
            <w:r w:rsidRPr="007A74E2">
              <w:t xml:space="preserve">Companies report any other assumptions which differ from the TR38.875/ TR38.830, e.g., Tx and Rx </w:t>
            </w:r>
            <w:proofErr w:type="gramStart"/>
            <w:r w:rsidRPr="007A74E2">
              <w:t>loss</w:t>
            </w:r>
            <w:proofErr w:type="gramEnd"/>
          </w:p>
          <w:p w14:paraId="4E758176" w14:textId="77777777" w:rsidR="0040318B" w:rsidRPr="007A74E2" w:rsidRDefault="0040318B" w:rsidP="0040318B">
            <w:pPr>
              <w:shd w:val="clear" w:color="auto" w:fill="FFFFFF"/>
              <w:spacing w:line="240" w:lineRule="atLeast"/>
            </w:pPr>
            <w:r w:rsidRPr="007A74E2">
              <w:t>Companies are encouraged to compare LP-WUS with at least PDCCH for paging, PUSCH, others are not precluded. FFS: Target coverage of LP-WUS</w:t>
            </w:r>
          </w:p>
          <w:p w14:paraId="353D9791" w14:textId="77777777" w:rsidR="0040318B" w:rsidRDefault="0040318B" w:rsidP="000C1D25"/>
          <w:p w14:paraId="0B978075" w14:textId="77777777" w:rsidR="000C1D25" w:rsidRPr="00E059FA" w:rsidRDefault="000C1D25" w:rsidP="000C1D25">
            <w:pPr>
              <w:pStyle w:val="NO"/>
              <w:ind w:left="0" w:firstLine="0"/>
              <w:rPr>
                <w:rFonts w:ascii="Arial" w:eastAsiaTheme="minorEastAsia" w:hAnsi="Arial" w:cs="Arial"/>
                <w:b/>
                <w:iCs/>
                <w:lang w:eastAsia="zh-CN"/>
              </w:rPr>
            </w:pPr>
            <w:r w:rsidRPr="00E059FA">
              <w:rPr>
                <w:rFonts w:ascii="Arial" w:eastAsiaTheme="minorEastAsia" w:hAnsi="Arial" w:cs="Arial"/>
                <w:b/>
                <w:iCs/>
                <w:lang w:eastAsia="zh-CN"/>
              </w:rPr>
              <w:t>RAN1 #11</w:t>
            </w:r>
            <w:r>
              <w:rPr>
                <w:rFonts w:ascii="Arial" w:eastAsiaTheme="minorEastAsia" w:hAnsi="Arial" w:cs="Arial"/>
                <w:b/>
                <w:iCs/>
                <w:lang w:eastAsia="zh-CN"/>
              </w:rPr>
              <w:t>1</w:t>
            </w:r>
          </w:p>
          <w:p w14:paraId="383FDC53" w14:textId="77777777" w:rsidR="000C1D25" w:rsidRPr="00E059FA" w:rsidRDefault="000C1D25" w:rsidP="000C1D25">
            <w:pPr>
              <w:rPr>
                <w:b/>
                <w:bCs/>
                <w:highlight w:val="green"/>
              </w:rPr>
            </w:pPr>
            <w:r w:rsidRPr="00E059FA">
              <w:rPr>
                <w:b/>
                <w:bCs/>
                <w:highlight w:val="green"/>
              </w:rPr>
              <w:t>Agreement</w:t>
            </w:r>
          </w:p>
          <w:p w14:paraId="04F4224A" w14:textId="77777777" w:rsidR="000C1D25" w:rsidRPr="00E059FA" w:rsidRDefault="000C1D25" w:rsidP="000C1D25">
            <w:r w:rsidRPr="00E059FA">
              <w:t>For a UE support LP-WUR</w:t>
            </w:r>
            <w:r w:rsidRPr="00E059FA">
              <w:rPr>
                <w:rFonts w:eastAsia="Malgun Gothic"/>
              </w:rPr>
              <w:t xml:space="preserve"> in IDLE/INACTIVE mode, </w:t>
            </w:r>
          </w:p>
          <w:p w14:paraId="24D424F6" w14:textId="77777777" w:rsidR="000C1D25" w:rsidRPr="00E059FA" w:rsidRDefault="000C1D25" w:rsidP="000C1D25">
            <w:pPr>
              <w:pStyle w:val="ListParagraph1"/>
              <w:numPr>
                <w:ilvl w:val="0"/>
                <w:numId w:val="12"/>
              </w:numPr>
              <w:ind w:leftChars="0"/>
              <w:rPr>
                <w:sz w:val="20"/>
                <w:szCs w:val="20"/>
              </w:rPr>
            </w:pPr>
            <w:r w:rsidRPr="00E059FA">
              <w:rPr>
                <w:sz w:val="20"/>
                <w:szCs w:val="20"/>
              </w:rPr>
              <w:t xml:space="preserve">Study how to reduce UE power consumption due to existing RRM measurement requirements at least for mobility support, </w:t>
            </w:r>
          </w:p>
          <w:p w14:paraId="799AAE0E" w14:textId="77777777" w:rsidR="000C1D25" w:rsidRPr="00E059FA" w:rsidRDefault="000C1D25" w:rsidP="000C1D25">
            <w:pPr>
              <w:pStyle w:val="ListParagraph1"/>
              <w:numPr>
                <w:ilvl w:val="1"/>
                <w:numId w:val="12"/>
              </w:numPr>
              <w:ind w:leftChars="0"/>
              <w:rPr>
                <w:sz w:val="20"/>
                <w:szCs w:val="20"/>
              </w:rPr>
            </w:pPr>
            <w:r w:rsidRPr="00E059FA">
              <w:rPr>
                <w:sz w:val="20"/>
                <w:szCs w:val="20"/>
              </w:rPr>
              <w:lastRenderedPageBreak/>
              <w:t>study feasibility of RRM measurements performed by LP-WUR, at least for serving/camping cell, based on signals detected by LP-WUR</w:t>
            </w:r>
          </w:p>
          <w:p w14:paraId="3E14543C" w14:textId="77777777" w:rsidR="000C1D25" w:rsidRPr="00E059FA" w:rsidRDefault="000C1D25" w:rsidP="000C1D25">
            <w:pPr>
              <w:pStyle w:val="ListParagraph1"/>
              <w:numPr>
                <w:ilvl w:val="2"/>
                <w:numId w:val="12"/>
              </w:numPr>
              <w:ind w:leftChars="0"/>
              <w:rPr>
                <w:sz w:val="20"/>
                <w:szCs w:val="20"/>
              </w:rPr>
            </w:pPr>
            <w:r w:rsidRPr="00E059FA">
              <w:rPr>
                <w:sz w:val="20"/>
                <w:szCs w:val="20"/>
              </w:rPr>
              <w:t>FFS: measurement metric</w:t>
            </w:r>
          </w:p>
          <w:p w14:paraId="2CF05318" w14:textId="77777777" w:rsidR="000C1D25" w:rsidRPr="00E059FA" w:rsidRDefault="000C1D25" w:rsidP="000C1D25">
            <w:pPr>
              <w:pStyle w:val="ListParagraph1"/>
              <w:numPr>
                <w:ilvl w:val="2"/>
                <w:numId w:val="12"/>
              </w:numPr>
              <w:ind w:leftChars="0"/>
              <w:rPr>
                <w:sz w:val="20"/>
                <w:szCs w:val="20"/>
              </w:rPr>
            </w:pPr>
            <w:r w:rsidRPr="00E059FA">
              <w:rPr>
                <w:sz w:val="20"/>
                <w:szCs w:val="20"/>
              </w:rPr>
              <w:t xml:space="preserve">FFS: whether and how to identify cell/ tracking area </w:t>
            </w:r>
          </w:p>
          <w:p w14:paraId="1AB09CA2" w14:textId="77777777" w:rsidR="000C1D25" w:rsidRPr="00E059FA" w:rsidRDefault="000C1D25" w:rsidP="000C1D25">
            <w:pPr>
              <w:pStyle w:val="ListParagraph1"/>
              <w:numPr>
                <w:ilvl w:val="2"/>
                <w:numId w:val="12"/>
              </w:numPr>
              <w:ind w:leftChars="0"/>
              <w:rPr>
                <w:sz w:val="20"/>
                <w:szCs w:val="20"/>
              </w:rPr>
            </w:pPr>
            <w:r w:rsidRPr="00E059FA">
              <w:rPr>
                <w:sz w:val="20"/>
                <w:szCs w:val="20"/>
              </w:rPr>
              <w:t>FFS: need for neighbouring cells</w:t>
            </w:r>
          </w:p>
          <w:p w14:paraId="7258128D" w14:textId="7841ED57" w:rsidR="000C1D25" w:rsidRPr="000C1D25" w:rsidRDefault="000C1D25" w:rsidP="002B39DC">
            <w:pPr>
              <w:pStyle w:val="ListParagraph1"/>
              <w:numPr>
                <w:ilvl w:val="2"/>
                <w:numId w:val="12"/>
              </w:numPr>
              <w:ind w:leftChars="0"/>
              <w:rPr>
                <w:rFonts w:eastAsia="MS Mincho"/>
                <w:lang w:val="en-GB" w:eastAsia="ja-JP"/>
              </w:rPr>
            </w:pPr>
            <w:r w:rsidRPr="00E059FA">
              <w:rPr>
                <w:sz w:val="20"/>
                <w:szCs w:val="20"/>
              </w:rPr>
              <w:t>FFS: need for relaxation of existing RRM measurement requirements (for UE)</w:t>
            </w:r>
          </w:p>
        </w:tc>
      </w:tr>
    </w:tbl>
    <w:p w14:paraId="17888F96" w14:textId="77777777" w:rsidR="000C1D25" w:rsidRDefault="000C1D25" w:rsidP="009339CB">
      <w:pPr>
        <w:rPr>
          <w:rFonts w:eastAsia="MS Mincho"/>
          <w:lang w:val="en-US" w:eastAsia="ja-JP"/>
        </w:rPr>
      </w:pPr>
    </w:p>
    <w:p w14:paraId="022056D2" w14:textId="6080174C" w:rsidR="001D71A4" w:rsidRDefault="001D71A4" w:rsidP="009339CB">
      <w:p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The following was agreed in RAN2#122 meeting:</w:t>
      </w:r>
    </w:p>
    <w:p w14:paraId="1B0759BC" w14:textId="77777777" w:rsidR="001D71A4" w:rsidRPr="00F738C4" w:rsidRDefault="001D71A4" w:rsidP="001D71A4">
      <w:pPr>
        <w:pStyle w:val="Agreement"/>
        <w:tabs>
          <w:tab w:val="clear" w:pos="9990"/>
        </w:tabs>
        <w:overflowPunct/>
        <w:autoSpaceDE/>
        <w:autoSpaceDN/>
        <w:adjustRightInd/>
        <w:ind w:left="1619" w:hanging="360"/>
        <w:textAlignment w:val="auto"/>
        <w:rPr>
          <w:lang w:val="en-US"/>
        </w:rPr>
      </w:pPr>
      <w:r w:rsidRPr="00F738C4">
        <w:rPr>
          <w:lang w:val="en-US"/>
        </w:rPr>
        <w:t xml:space="preserve">RAN2 expect that different coverage LR/MR may have RAN2 impact, </w:t>
      </w:r>
      <w:proofErr w:type="gramStart"/>
      <w:r w:rsidRPr="00F738C4">
        <w:rPr>
          <w:lang w:val="en-US"/>
        </w:rPr>
        <w:t>e.g.</w:t>
      </w:r>
      <w:proofErr w:type="gramEnd"/>
      <w:r w:rsidRPr="00F738C4">
        <w:rPr>
          <w:lang w:val="en-US"/>
        </w:rPr>
        <w:t xml:space="preserve"> UE need to stop using LP WUS when moving out of LR coverage, other aspects FFS. What to cover (if anything) in TS 38.304 is FFS.</w:t>
      </w:r>
    </w:p>
    <w:p w14:paraId="040A3DD8" w14:textId="77777777" w:rsidR="001D71A4" w:rsidRPr="00F738C4" w:rsidRDefault="001D71A4" w:rsidP="001D71A4">
      <w:pPr>
        <w:pStyle w:val="Agreement"/>
        <w:tabs>
          <w:tab w:val="clear" w:pos="9990"/>
        </w:tabs>
        <w:overflowPunct/>
        <w:autoSpaceDE/>
        <w:autoSpaceDN/>
        <w:adjustRightInd/>
        <w:ind w:left="1619" w:hanging="360"/>
        <w:textAlignment w:val="auto"/>
        <w:rPr>
          <w:lang w:val="en-US"/>
        </w:rPr>
      </w:pPr>
      <w:r w:rsidRPr="00F738C4">
        <w:t xml:space="preserve">For UE in RRC_IDLE/RRC_INACTIVE state, it is FFS to what extent the network is or need to be aware of which receiver the UE uses MR/LR or both (for paging reception etc). A potential drawback of not knowing could be increased LP WUS load, a potential drawback of awareness is increased signalling. </w:t>
      </w:r>
    </w:p>
    <w:p w14:paraId="17F331F5" w14:textId="77777777" w:rsidR="001D71A4" w:rsidRPr="00F738C4" w:rsidRDefault="001D71A4" w:rsidP="001D71A4">
      <w:pPr>
        <w:pStyle w:val="Agreement"/>
        <w:tabs>
          <w:tab w:val="clear" w:pos="9990"/>
        </w:tabs>
        <w:overflowPunct/>
        <w:autoSpaceDE/>
        <w:autoSpaceDN/>
        <w:adjustRightInd/>
        <w:ind w:left="1619" w:hanging="360"/>
        <w:textAlignment w:val="auto"/>
      </w:pPr>
      <w:r w:rsidRPr="00F738C4">
        <w:t xml:space="preserve">RAN2 assumes that UE uses LP WUS when pre-configured condition(s) are fulfilled. </w:t>
      </w:r>
      <w:r w:rsidRPr="00F738C4">
        <w:br/>
        <w:t>(Other control methods not precluded)</w:t>
      </w:r>
    </w:p>
    <w:p w14:paraId="67D0371A" w14:textId="77777777" w:rsidR="001D71A4" w:rsidRPr="00F738C4" w:rsidRDefault="001D71A4" w:rsidP="001D71A4">
      <w:pPr>
        <w:pStyle w:val="Agreement"/>
        <w:tabs>
          <w:tab w:val="clear" w:pos="9990"/>
        </w:tabs>
        <w:overflowPunct/>
        <w:autoSpaceDE/>
        <w:autoSpaceDN/>
        <w:adjustRightInd/>
        <w:ind w:left="1619" w:hanging="360"/>
        <w:textAlignment w:val="auto"/>
      </w:pPr>
      <w:r w:rsidRPr="00F738C4">
        <w:t xml:space="preserve">RAN2 assumes that using subgrouping for LP-WUS could be beneficial to reduce false alarms rate (depend on L1 capacity to carry payload). </w:t>
      </w:r>
    </w:p>
    <w:p w14:paraId="0F838C08" w14:textId="77777777" w:rsidR="001D71A4" w:rsidRPr="001D71A4" w:rsidRDefault="001D71A4" w:rsidP="009339CB">
      <w:pPr>
        <w:rPr>
          <w:rFonts w:eastAsia="MS Mincho"/>
          <w:lang w:eastAsia="ja-JP"/>
        </w:rPr>
      </w:pPr>
    </w:p>
    <w:p w14:paraId="3F819E78" w14:textId="77777777" w:rsidR="001D71A4" w:rsidRDefault="001D71A4" w:rsidP="009339CB">
      <w:pPr>
        <w:rPr>
          <w:rFonts w:eastAsia="MS Mincho"/>
          <w:lang w:val="en-US" w:eastAsia="ja-JP"/>
        </w:rPr>
      </w:pPr>
    </w:p>
    <w:p w14:paraId="6C4E6517" w14:textId="45843EB1" w:rsidR="00E02BF1" w:rsidRDefault="00E02BF1" w:rsidP="009339CB">
      <w:pPr>
        <w:rPr>
          <w:lang w:val="en-US"/>
        </w:rPr>
      </w:pPr>
      <w:r>
        <w:rPr>
          <w:lang w:val="en-US"/>
        </w:rPr>
        <w:t xml:space="preserve">This TDoc discusses the </w:t>
      </w:r>
      <w:r w:rsidR="009418F9">
        <w:rPr>
          <w:lang w:val="en-US"/>
        </w:rPr>
        <w:t xml:space="preserve">RAN2 impacts on </w:t>
      </w:r>
      <w:r w:rsidR="009418F9" w:rsidRPr="009418F9">
        <w:rPr>
          <w:lang w:val="en-US"/>
        </w:rPr>
        <w:t xml:space="preserve">low-power wake-up signal in RRC IDLE </w:t>
      </w:r>
      <w:r w:rsidR="00E04B42">
        <w:rPr>
          <w:lang w:val="en-US"/>
        </w:rPr>
        <w:t xml:space="preserve">and </w:t>
      </w:r>
      <w:r w:rsidR="009418F9" w:rsidRPr="009418F9">
        <w:rPr>
          <w:lang w:val="en-US"/>
        </w:rPr>
        <w:t>INACTIV</w:t>
      </w:r>
      <w:r w:rsidR="00E04B42">
        <w:rPr>
          <w:lang w:val="en-US"/>
        </w:rPr>
        <w:t>E</w:t>
      </w:r>
      <w:r>
        <w:rPr>
          <w:lang w:val="en-US"/>
        </w:rPr>
        <w:t>.</w:t>
      </w:r>
    </w:p>
    <w:p w14:paraId="7D65E683" w14:textId="77777777" w:rsidR="00734BE0" w:rsidRPr="00E02BF1" w:rsidRDefault="00734BE0" w:rsidP="009339CB">
      <w:pPr>
        <w:rPr>
          <w:lang w:val="en-US"/>
        </w:rPr>
      </w:pPr>
    </w:p>
    <w:p w14:paraId="7D484B6E" w14:textId="5ACB42D4" w:rsidR="009339CB" w:rsidRDefault="009339CB" w:rsidP="009339CB">
      <w:pPr>
        <w:pStyle w:val="Heading1"/>
      </w:pPr>
      <w:r w:rsidRPr="006E13D1">
        <w:t>2</w:t>
      </w:r>
      <w:r w:rsidRPr="006E13D1">
        <w:tab/>
      </w:r>
      <w:r w:rsidR="00E02BF1">
        <w:t>Discussion</w:t>
      </w:r>
    </w:p>
    <w:p w14:paraId="46084CD3" w14:textId="04F26B23" w:rsidR="00734BE0" w:rsidRDefault="009B35E9" w:rsidP="009B35E9">
      <w:pPr>
        <w:rPr>
          <w:b/>
          <w:bCs/>
        </w:rPr>
      </w:pPr>
      <w:r w:rsidRPr="00523AA2">
        <w:t>I</w:t>
      </w:r>
      <w:r>
        <w:t xml:space="preserve">t can be assumed that coverage of LP-WUS is smaller than NR coverage. </w:t>
      </w:r>
      <w:r w:rsidR="008576D8">
        <w:t>Basically,</w:t>
      </w:r>
      <w:r w:rsidR="00803D47">
        <w:t xml:space="preserve"> it means that in some scenarios the </w:t>
      </w:r>
      <w:r w:rsidR="00803D47" w:rsidRPr="00803D47">
        <w:t xml:space="preserve">low-power wake-up receiver </w:t>
      </w:r>
      <w:r w:rsidR="00803D47">
        <w:t>is not able to detect LP-WUS although main radio of the UE is able to receive paging</w:t>
      </w:r>
      <w:r w:rsidR="00076BED">
        <w:t xml:space="preserve"> message</w:t>
      </w:r>
      <w:r w:rsidR="00803D47">
        <w:t xml:space="preserve">. </w:t>
      </w:r>
      <w:r w:rsidR="009B64E4">
        <w:t xml:space="preserve">If the UE </w:t>
      </w:r>
      <w:r w:rsidR="00076BED">
        <w:t xml:space="preserve">does not monitor paging and </w:t>
      </w:r>
      <w:r w:rsidR="009B64E4">
        <w:t xml:space="preserve">monitors </w:t>
      </w:r>
      <w:r w:rsidR="00076BED">
        <w:t xml:space="preserve">only </w:t>
      </w:r>
      <w:r w:rsidR="009B64E4">
        <w:t xml:space="preserve">LP-WUS outside the coverage area of the LP-WUS then the UE will miss the LP-WUS and corresponding paging message. </w:t>
      </w:r>
      <w:r w:rsidR="008576D8">
        <w:t xml:space="preserve">NW could transmit both LP-WUS and paging all the time, but this would waste NW resources in case NW is not aware whether the UE is monitoring LP-WUS or not. </w:t>
      </w:r>
    </w:p>
    <w:p w14:paraId="3E176E13" w14:textId="5621AC59" w:rsidR="00433AEB" w:rsidRDefault="009B64E4" w:rsidP="009B35E9">
      <w:pPr>
        <w:rPr>
          <w:b/>
          <w:bCs/>
        </w:rPr>
      </w:pPr>
      <w:r w:rsidRPr="009B64E4">
        <w:rPr>
          <w:b/>
          <w:bCs/>
        </w:rPr>
        <w:t xml:space="preserve">Proposal </w:t>
      </w:r>
      <w:r w:rsidR="00F451FC">
        <w:rPr>
          <w:b/>
          <w:bCs/>
        </w:rPr>
        <w:t>1</w:t>
      </w:r>
      <w:r w:rsidRPr="009B64E4">
        <w:rPr>
          <w:b/>
          <w:bCs/>
        </w:rPr>
        <w:t xml:space="preserve">: RAN2 to </w:t>
      </w:r>
      <w:r w:rsidR="00AD4D34">
        <w:rPr>
          <w:b/>
          <w:bCs/>
        </w:rPr>
        <w:t>discuss</w:t>
      </w:r>
      <w:r w:rsidRPr="009B64E4">
        <w:rPr>
          <w:b/>
          <w:bCs/>
        </w:rPr>
        <w:t xml:space="preserve"> </w:t>
      </w:r>
      <w:r w:rsidR="00433AEB">
        <w:rPr>
          <w:b/>
          <w:bCs/>
        </w:rPr>
        <w:t>whether the NW should always transmit both LP-WUS and paging message.</w:t>
      </w:r>
    </w:p>
    <w:p w14:paraId="6D928161" w14:textId="385373AB" w:rsidR="009B64E4" w:rsidRDefault="00433AEB" w:rsidP="009B35E9">
      <w:pPr>
        <w:rPr>
          <w:b/>
          <w:bCs/>
        </w:rPr>
      </w:pPr>
      <w:r>
        <w:rPr>
          <w:b/>
          <w:bCs/>
        </w:rPr>
        <w:t xml:space="preserve">Proposal </w:t>
      </w:r>
      <w:r w:rsidR="00F451FC">
        <w:rPr>
          <w:b/>
          <w:bCs/>
        </w:rPr>
        <w:t>2</w:t>
      </w:r>
      <w:r>
        <w:rPr>
          <w:b/>
          <w:bCs/>
        </w:rPr>
        <w:t xml:space="preserve">: </w:t>
      </w:r>
      <w:r w:rsidRPr="009B64E4">
        <w:rPr>
          <w:b/>
          <w:bCs/>
        </w:rPr>
        <w:t xml:space="preserve">RAN2 to </w:t>
      </w:r>
      <w:r w:rsidR="00AD4D34">
        <w:rPr>
          <w:b/>
          <w:bCs/>
        </w:rPr>
        <w:t>discuss</w:t>
      </w:r>
      <w:r w:rsidR="00AD4D34" w:rsidRPr="009B64E4">
        <w:rPr>
          <w:b/>
          <w:bCs/>
        </w:rPr>
        <w:t xml:space="preserve"> </w:t>
      </w:r>
      <w:r w:rsidR="000C5797">
        <w:rPr>
          <w:b/>
          <w:bCs/>
        </w:rPr>
        <w:t xml:space="preserve">in which circumstances the UE shall monitor and </w:t>
      </w:r>
      <w:r w:rsidR="001B00FC">
        <w:rPr>
          <w:b/>
          <w:bCs/>
        </w:rPr>
        <w:t xml:space="preserve">shall </w:t>
      </w:r>
      <w:r w:rsidR="000C5797">
        <w:rPr>
          <w:b/>
          <w:bCs/>
        </w:rPr>
        <w:t>stop monitoring LP-WUS</w:t>
      </w:r>
      <w:r w:rsidR="008576D8">
        <w:rPr>
          <w:b/>
          <w:bCs/>
        </w:rPr>
        <w:t>.</w:t>
      </w:r>
    </w:p>
    <w:p w14:paraId="7DECC697" w14:textId="4D30735E" w:rsidR="00734BE0" w:rsidRDefault="008576D8" w:rsidP="009B35E9">
      <w:r>
        <w:t xml:space="preserve">When LP-WUS is deployed it can be assumed that not all the cells will support LP-WUS. </w:t>
      </w:r>
      <w:r w:rsidR="001B00FC">
        <w:t xml:space="preserve">In some NW implementations LP-WUS support can be introduced in some specific </w:t>
      </w:r>
      <w:r w:rsidR="00420095">
        <w:t xml:space="preserve">cells or </w:t>
      </w:r>
      <w:r w:rsidR="001B00FC">
        <w:t xml:space="preserve">frequency(s). </w:t>
      </w:r>
      <w:r>
        <w:t>For the UE supporting LP-WUS it would be more saving friendly to camp on the cell which is supporting</w:t>
      </w:r>
      <w:r w:rsidR="00420095">
        <w:t xml:space="preserve"> LP-WUS</w:t>
      </w:r>
      <w:r>
        <w:t xml:space="preserve">. </w:t>
      </w:r>
      <w:r w:rsidR="00420095">
        <w:t xml:space="preserve">It can be </w:t>
      </w:r>
      <w:r w:rsidR="007C4645">
        <w:t>assume</w:t>
      </w:r>
      <w:r w:rsidR="00420095">
        <w:t>d</w:t>
      </w:r>
      <w:r w:rsidR="007C4645">
        <w:t xml:space="preserve"> that from system perspective it would be beneficial if the UE always camps and starts the access on the best cell of the frequency </w:t>
      </w:r>
      <w:r w:rsidR="001B00FC">
        <w:t>to</w:t>
      </w:r>
      <w:r w:rsidR="007C4645">
        <w:t xml:space="preserve"> avoid interference. </w:t>
      </w:r>
      <w:r w:rsidR="00420095">
        <w:t xml:space="preserve">Different cell </w:t>
      </w:r>
      <w:r w:rsidR="00B706D7">
        <w:t>(</w:t>
      </w:r>
      <w:r w:rsidR="00420095">
        <w:t>re</w:t>
      </w:r>
      <w:r w:rsidR="00B706D7">
        <w:t>)</w:t>
      </w:r>
      <w:r w:rsidR="00420095">
        <w:t>selection enhancements could be studied f</w:t>
      </w:r>
      <w:r>
        <w:t xml:space="preserve">or enabling that the UE </w:t>
      </w:r>
      <w:r w:rsidR="008C7BA1">
        <w:t>camp</w:t>
      </w:r>
      <w:r w:rsidR="00420095">
        <w:t>s</w:t>
      </w:r>
      <w:r w:rsidR="008C7BA1">
        <w:t xml:space="preserve"> on the cell supporting LP-WUS more often</w:t>
      </w:r>
      <w:r w:rsidR="00420095">
        <w:t>.</w:t>
      </w:r>
      <w:r w:rsidR="008C7BA1">
        <w:t xml:space="preserve"> </w:t>
      </w:r>
      <w:r w:rsidR="004233BD">
        <w:t xml:space="preserve"> </w:t>
      </w:r>
    </w:p>
    <w:p w14:paraId="06233B24" w14:textId="4F90FA6B" w:rsidR="00734BE0" w:rsidRDefault="384EFE84" w:rsidP="001ECCEB">
      <w:pPr>
        <w:rPr>
          <w:b/>
          <w:bCs/>
        </w:rPr>
      </w:pPr>
      <w:r w:rsidRPr="001ECCEB">
        <w:rPr>
          <w:b/>
          <w:bCs/>
        </w:rPr>
        <w:t xml:space="preserve">Proposal </w:t>
      </w:r>
      <w:r w:rsidR="00F451FC">
        <w:rPr>
          <w:b/>
          <w:bCs/>
        </w:rPr>
        <w:t>3</w:t>
      </w:r>
      <w:r w:rsidRPr="001ECCEB">
        <w:rPr>
          <w:b/>
          <w:bCs/>
        </w:rPr>
        <w:t xml:space="preserve">: </w:t>
      </w:r>
      <w:r w:rsidR="5AD4C06F" w:rsidRPr="001ECCEB">
        <w:rPr>
          <w:b/>
          <w:bCs/>
        </w:rPr>
        <w:t xml:space="preserve">RAN2 to </w:t>
      </w:r>
      <w:r w:rsidR="00AD4D34">
        <w:rPr>
          <w:b/>
          <w:bCs/>
        </w:rPr>
        <w:t>discuss</w:t>
      </w:r>
      <w:r w:rsidR="00AD4D34" w:rsidRPr="009B64E4">
        <w:rPr>
          <w:b/>
          <w:bCs/>
        </w:rPr>
        <w:t xml:space="preserve"> </w:t>
      </w:r>
      <w:r w:rsidR="5AD4C06F" w:rsidRPr="001ECCEB">
        <w:rPr>
          <w:b/>
          <w:bCs/>
        </w:rPr>
        <w:t xml:space="preserve">how the LP-WUS </w:t>
      </w:r>
      <w:r w:rsidR="00F57BA4">
        <w:rPr>
          <w:b/>
          <w:bCs/>
        </w:rPr>
        <w:t xml:space="preserve">support </w:t>
      </w:r>
      <w:r w:rsidR="5AD4C06F" w:rsidRPr="001ECCEB">
        <w:rPr>
          <w:b/>
          <w:bCs/>
        </w:rPr>
        <w:t>can be considered in cell (re)selection procedure.</w:t>
      </w:r>
    </w:p>
    <w:p w14:paraId="04898F0F" w14:textId="004FDFFD" w:rsidR="008576D8" w:rsidRDefault="006F4CA1" w:rsidP="009B35E9">
      <w:r w:rsidRPr="006F4CA1">
        <w:t xml:space="preserve">The </w:t>
      </w:r>
      <w:r>
        <w:t>following was agreed in RAN1 #111: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34BE0" w14:paraId="505CF7E8" w14:textId="77777777" w:rsidTr="00734BE0">
        <w:tc>
          <w:tcPr>
            <w:tcW w:w="9631" w:type="dxa"/>
          </w:tcPr>
          <w:p w14:paraId="199F5CCB" w14:textId="77777777" w:rsidR="00734BE0" w:rsidRPr="00E059FA" w:rsidRDefault="00734BE0" w:rsidP="00734BE0">
            <w:pPr>
              <w:rPr>
                <w:b/>
                <w:bCs/>
                <w:highlight w:val="green"/>
              </w:rPr>
            </w:pPr>
            <w:r w:rsidRPr="00E059FA">
              <w:rPr>
                <w:b/>
                <w:bCs/>
                <w:highlight w:val="green"/>
              </w:rPr>
              <w:t>Agreement</w:t>
            </w:r>
          </w:p>
          <w:p w14:paraId="11B7A59A" w14:textId="77777777" w:rsidR="00734BE0" w:rsidRPr="00E059FA" w:rsidRDefault="00734BE0" w:rsidP="00734BE0">
            <w:r w:rsidRPr="00E059FA">
              <w:t>For a UE support LP-WUR</w:t>
            </w:r>
            <w:r w:rsidRPr="00E059FA">
              <w:rPr>
                <w:rFonts w:eastAsia="Malgun Gothic"/>
              </w:rPr>
              <w:t xml:space="preserve"> in IDLE/INACTIVE mode, </w:t>
            </w:r>
          </w:p>
          <w:p w14:paraId="4D58ADDB" w14:textId="77777777" w:rsidR="00734BE0" w:rsidRPr="00E059FA" w:rsidRDefault="00734BE0" w:rsidP="00734BE0">
            <w:pPr>
              <w:pStyle w:val="ListParagraph1"/>
              <w:numPr>
                <w:ilvl w:val="0"/>
                <w:numId w:val="12"/>
              </w:numPr>
              <w:ind w:leftChars="0"/>
              <w:rPr>
                <w:sz w:val="20"/>
                <w:szCs w:val="20"/>
              </w:rPr>
            </w:pPr>
            <w:r w:rsidRPr="00E059FA">
              <w:rPr>
                <w:sz w:val="20"/>
                <w:szCs w:val="20"/>
              </w:rPr>
              <w:t xml:space="preserve">Study how to reduce UE power consumption due to existing RRM measurement requirements at least for mobility support, </w:t>
            </w:r>
          </w:p>
          <w:p w14:paraId="5E128B24" w14:textId="77777777" w:rsidR="00734BE0" w:rsidRPr="00E059FA" w:rsidRDefault="00734BE0" w:rsidP="00734BE0">
            <w:pPr>
              <w:pStyle w:val="ListParagraph1"/>
              <w:numPr>
                <w:ilvl w:val="1"/>
                <w:numId w:val="12"/>
              </w:numPr>
              <w:ind w:leftChars="0"/>
              <w:rPr>
                <w:sz w:val="20"/>
                <w:szCs w:val="20"/>
              </w:rPr>
            </w:pPr>
            <w:r w:rsidRPr="00E059FA">
              <w:rPr>
                <w:sz w:val="20"/>
                <w:szCs w:val="20"/>
              </w:rPr>
              <w:t>study feasibility of RRM measurements performed by LP-WUR, at least for serving/camping cell, based on signals detected by LP-WUR</w:t>
            </w:r>
          </w:p>
          <w:p w14:paraId="0870C317" w14:textId="77777777" w:rsidR="00734BE0" w:rsidRPr="00E059FA" w:rsidRDefault="00734BE0" w:rsidP="00734BE0">
            <w:pPr>
              <w:pStyle w:val="ListParagraph1"/>
              <w:numPr>
                <w:ilvl w:val="2"/>
                <w:numId w:val="12"/>
              </w:numPr>
              <w:ind w:leftChars="0"/>
              <w:rPr>
                <w:sz w:val="20"/>
                <w:szCs w:val="20"/>
              </w:rPr>
            </w:pPr>
            <w:r w:rsidRPr="00E059FA">
              <w:rPr>
                <w:sz w:val="20"/>
                <w:szCs w:val="20"/>
              </w:rPr>
              <w:lastRenderedPageBreak/>
              <w:t>FFS: measurement metric</w:t>
            </w:r>
          </w:p>
          <w:p w14:paraId="68F9091E" w14:textId="77777777" w:rsidR="00734BE0" w:rsidRPr="00E059FA" w:rsidRDefault="00734BE0" w:rsidP="00734BE0">
            <w:pPr>
              <w:pStyle w:val="ListParagraph1"/>
              <w:numPr>
                <w:ilvl w:val="2"/>
                <w:numId w:val="12"/>
              </w:numPr>
              <w:ind w:leftChars="0"/>
              <w:rPr>
                <w:sz w:val="20"/>
                <w:szCs w:val="20"/>
              </w:rPr>
            </w:pPr>
            <w:r w:rsidRPr="00E059FA">
              <w:rPr>
                <w:sz w:val="20"/>
                <w:szCs w:val="20"/>
              </w:rPr>
              <w:t xml:space="preserve">FFS: whether and how to identify cell/ tracking area </w:t>
            </w:r>
          </w:p>
          <w:p w14:paraId="34DFB3D8" w14:textId="77777777" w:rsidR="00734BE0" w:rsidRPr="00E059FA" w:rsidRDefault="00734BE0" w:rsidP="00734BE0">
            <w:pPr>
              <w:pStyle w:val="ListParagraph1"/>
              <w:numPr>
                <w:ilvl w:val="2"/>
                <w:numId w:val="12"/>
              </w:numPr>
              <w:ind w:leftChars="0"/>
              <w:rPr>
                <w:sz w:val="20"/>
                <w:szCs w:val="20"/>
              </w:rPr>
            </w:pPr>
            <w:r w:rsidRPr="00E059FA">
              <w:rPr>
                <w:sz w:val="20"/>
                <w:szCs w:val="20"/>
              </w:rPr>
              <w:t>FFS: need for neighbouring cells</w:t>
            </w:r>
          </w:p>
          <w:p w14:paraId="537526C3" w14:textId="0503272F" w:rsidR="00734BE0" w:rsidRDefault="00734BE0" w:rsidP="00734BE0">
            <w:r w:rsidRPr="00E059FA">
              <w:t>FFS: need for relaxation of existing RRM measurement requirements (for UE)</w:t>
            </w:r>
          </w:p>
        </w:tc>
      </w:tr>
    </w:tbl>
    <w:p w14:paraId="1350A87B" w14:textId="77777777" w:rsidR="00734BE0" w:rsidRDefault="00734BE0" w:rsidP="009B35E9"/>
    <w:p w14:paraId="27012F3D" w14:textId="102E786F" w:rsidR="00E451B3" w:rsidRDefault="00E451B3" w:rsidP="009B35E9"/>
    <w:p w14:paraId="44ACF233" w14:textId="43543A3A" w:rsidR="00E451B3" w:rsidRDefault="00E451B3" w:rsidP="009B35E9"/>
    <w:p w14:paraId="114AABAD" w14:textId="77777777" w:rsidR="007A43B8" w:rsidRDefault="007A43B8" w:rsidP="009B35E9"/>
    <w:p w14:paraId="3D9E10C8" w14:textId="737E05AF" w:rsidR="006F4CA1" w:rsidRDefault="00C20484" w:rsidP="009B35E9">
      <w:r>
        <w:t xml:space="preserve">We assume that there is RAN2 impact in case existing </w:t>
      </w:r>
      <w:r w:rsidRPr="00C20484">
        <w:t>RRM measurement</w:t>
      </w:r>
      <w:r>
        <w:t xml:space="preserve"> are relaxed. RAN2 has already specified RRM relaxation conditions for low mobile, stationary and not-at-cell-edge. We think that RAN2 should study in which circumstances the UE would be allowed to relax existing </w:t>
      </w:r>
      <w:r w:rsidRPr="00C20484">
        <w:t>RRM measurement</w:t>
      </w:r>
      <w:r>
        <w:t xml:space="preserve">s </w:t>
      </w:r>
      <w:r w:rsidRPr="00E059FA">
        <w:t>based on signals detected by LP-WUR</w:t>
      </w:r>
      <w:r>
        <w:t xml:space="preserve">. </w:t>
      </w:r>
    </w:p>
    <w:p w14:paraId="6CEA5472" w14:textId="1BFE46E4" w:rsidR="00C20484" w:rsidRPr="00C20484" w:rsidRDefault="3A2D1D03" w:rsidP="009B35E9">
      <w:pPr>
        <w:rPr>
          <w:b/>
          <w:bCs/>
        </w:rPr>
      </w:pPr>
      <w:r w:rsidRPr="001ECCEB">
        <w:rPr>
          <w:b/>
          <w:bCs/>
        </w:rPr>
        <w:t xml:space="preserve">Proposal </w:t>
      </w:r>
      <w:r w:rsidR="00F451FC">
        <w:rPr>
          <w:b/>
          <w:bCs/>
        </w:rPr>
        <w:t>4</w:t>
      </w:r>
      <w:r w:rsidRPr="001ECCEB">
        <w:rPr>
          <w:b/>
          <w:bCs/>
        </w:rPr>
        <w:t xml:space="preserve">: RAN2 to </w:t>
      </w:r>
      <w:r w:rsidR="00AD4D34">
        <w:rPr>
          <w:b/>
          <w:bCs/>
        </w:rPr>
        <w:t>discuss</w:t>
      </w:r>
      <w:r w:rsidR="00AD4D34" w:rsidRPr="009B64E4">
        <w:rPr>
          <w:b/>
          <w:bCs/>
        </w:rPr>
        <w:t xml:space="preserve"> </w:t>
      </w:r>
      <w:r w:rsidRPr="001ECCEB">
        <w:rPr>
          <w:b/>
          <w:bCs/>
        </w:rPr>
        <w:t xml:space="preserve">in which circumstances the UE would be allowed to relax existing RRM measurements based on signals detected by LP-WUR </w:t>
      </w:r>
    </w:p>
    <w:p w14:paraId="1F01FAFD" w14:textId="77777777" w:rsidR="008E53B8" w:rsidRPr="0054680B" w:rsidRDefault="008E53B8" w:rsidP="0054680B">
      <w:pPr>
        <w:rPr>
          <w:b/>
          <w:bCs/>
        </w:rPr>
      </w:pPr>
    </w:p>
    <w:p w14:paraId="77435E3D" w14:textId="5CEBAF8D" w:rsidR="000118E1" w:rsidRPr="000118E1" w:rsidRDefault="000118E1" w:rsidP="009339CB">
      <w:pPr>
        <w:rPr>
          <w:b/>
          <w:bCs/>
        </w:rPr>
      </w:pPr>
    </w:p>
    <w:p w14:paraId="69B7B8E6" w14:textId="445C5C44" w:rsidR="009339CB" w:rsidRDefault="005A13AB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2DCD5FBF" w14:textId="5CC05B10" w:rsidR="002932F5" w:rsidRDefault="002932F5" w:rsidP="000118E1">
      <w:r w:rsidRPr="002932F5">
        <w:t>Based on the discussion following is proposed:</w:t>
      </w:r>
    </w:p>
    <w:p w14:paraId="537691D0" w14:textId="633D0644" w:rsidR="00945C4A" w:rsidRDefault="00945C4A" w:rsidP="00945C4A">
      <w:pPr>
        <w:rPr>
          <w:b/>
          <w:bCs/>
        </w:rPr>
      </w:pPr>
      <w:r w:rsidRPr="009B64E4">
        <w:rPr>
          <w:b/>
          <w:bCs/>
        </w:rPr>
        <w:t xml:space="preserve">Proposal </w:t>
      </w:r>
      <w:r w:rsidR="00F451FC">
        <w:rPr>
          <w:b/>
          <w:bCs/>
        </w:rPr>
        <w:t>1</w:t>
      </w:r>
      <w:r w:rsidRPr="009B64E4">
        <w:rPr>
          <w:b/>
          <w:bCs/>
        </w:rPr>
        <w:t xml:space="preserve">: RAN2 to </w:t>
      </w:r>
      <w:r w:rsidR="00AD4D34">
        <w:rPr>
          <w:b/>
          <w:bCs/>
        </w:rPr>
        <w:t>discuss</w:t>
      </w:r>
      <w:r w:rsidR="00AD4D34" w:rsidRPr="009B64E4">
        <w:rPr>
          <w:b/>
          <w:bCs/>
        </w:rPr>
        <w:t xml:space="preserve"> </w:t>
      </w:r>
      <w:r>
        <w:rPr>
          <w:b/>
          <w:bCs/>
        </w:rPr>
        <w:t>whether the NW should always transmit both LP-WUS and paging message.</w:t>
      </w:r>
    </w:p>
    <w:p w14:paraId="06C4CAFB" w14:textId="544AB084" w:rsidR="00945C4A" w:rsidRDefault="00945C4A" w:rsidP="00945C4A">
      <w:pPr>
        <w:rPr>
          <w:b/>
          <w:bCs/>
        </w:rPr>
      </w:pPr>
      <w:r>
        <w:rPr>
          <w:b/>
          <w:bCs/>
        </w:rPr>
        <w:t xml:space="preserve">Proposal </w:t>
      </w:r>
      <w:r w:rsidR="00F451FC">
        <w:rPr>
          <w:b/>
          <w:bCs/>
        </w:rPr>
        <w:t>2</w:t>
      </w:r>
      <w:r>
        <w:rPr>
          <w:b/>
          <w:bCs/>
        </w:rPr>
        <w:t xml:space="preserve">: </w:t>
      </w:r>
      <w:r w:rsidRPr="009B64E4">
        <w:rPr>
          <w:b/>
          <w:bCs/>
        </w:rPr>
        <w:t xml:space="preserve">RAN2 to </w:t>
      </w:r>
      <w:r w:rsidR="00AD4D34">
        <w:rPr>
          <w:b/>
          <w:bCs/>
        </w:rPr>
        <w:t>discuss</w:t>
      </w:r>
      <w:r w:rsidR="00AD4D34" w:rsidRPr="009B64E4">
        <w:rPr>
          <w:b/>
          <w:bCs/>
        </w:rPr>
        <w:t xml:space="preserve"> </w:t>
      </w:r>
      <w:r>
        <w:rPr>
          <w:b/>
          <w:bCs/>
        </w:rPr>
        <w:t>in which circumstances the UE shall monitor and shall stop monitoring LP-WUS.</w:t>
      </w:r>
    </w:p>
    <w:p w14:paraId="25BB75CA" w14:textId="70E485E4" w:rsidR="00E00F4F" w:rsidRDefault="00E00F4F" w:rsidP="00E00F4F">
      <w:pPr>
        <w:rPr>
          <w:b/>
          <w:bCs/>
        </w:rPr>
      </w:pPr>
      <w:r w:rsidRPr="001ECCEB">
        <w:rPr>
          <w:b/>
          <w:bCs/>
        </w:rPr>
        <w:t xml:space="preserve">Proposal </w:t>
      </w:r>
      <w:r w:rsidR="00F451FC">
        <w:rPr>
          <w:b/>
          <w:bCs/>
        </w:rPr>
        <w:t>3</w:t>
      </w:r>
      <w:r w:rsidRPr="001ECCEB">
        <w:rPr>
          <w:b/>
          <w:bCs/>
        </w:rPr>
        <w:t xml:space="preserve">: RAN2 to </w:t>
      </w:r>
      <w:r w:rsidR="00AD4D34">
        <w:rPr>
          <w:b/>
          <w:bCs/>
        </w:rPr>
        <w:t>discuss</w:t>
      </w:r>
      <w:r w:rsidR="00AD4D34" w:rsidRPr="009B64E4">
        <w:rPr>
          <w:b/>
          <w:bCs/>
        </w:rPr>
        <w:t xml:space="preserve"> </w:t>
      </w:r>
      <w:r w:rsidRPr="001ECCEB">
        <w:rPr>
          <w:b/>
          <w:bCs/>
        </w:rPr>
        <w:t xml:space="preserve">how the LP-WUS </w:t>
      </w:r>
      <w:r>
        <w:rPr>
          <w:b/>
          <w:bCs/>
        </w:rPr>
        <w:t xml:space="preserve">support </w:t>
      </w:r>
      <w:r w:rsidRPr="001ECCEB">
        <w:rPr>
          <w:b/>
          <w:bCs/>
        </w:rPr>
        <w:t>can be considered in cell (re)selection procedure.</w:t>
      </w:r>
    </w:p>
    <w:p w14:paraId="5BFD2788" w14:textId="0BC0A3AA" w:rsidR="00945C4A" w:rsidRPr="00C20484" w:rsidRDefault="00945C4A" w:rsidP="00945C4A">
      <w:pPr>
        <w:rPr>
          <w:b/>
          <w:bCs/>
        </w:rPr>
      </w:pPr>
      <w:r w:rsidRPr="001ECCEB">
        <w:rPr>
          <w:b/>
          <w:bCs/>
        </w:rPr>
        <w:t xml:space="preserve">Proposal </w:t>
      </w:r>
      <w:r w:rsidR="00F451FC">
        <w:rPr>
          <w:b/>
          <w:bCs/>
        </w:rPr>
        <w:t>4</w:t>
      </w:r>
      <w:r w:rsidRPr="001ECCEB">
        <w:rPr>
          <w:b/>
          <w:bCs/>
        </w:rPr>
        <w:t xml:space="preserve">: RAN2 to </w:t>
      </w:r>
      <w:r w:rsidR="00AD4D34">
        <w:rPr>
          <w:b/>
          <w:bCs/>
        </w:rPr>
        <w:t>discuss</w:t>
      </w:r>
      <w:r w:rsidR="00AD4D34" w:rsidRPr="009B64E4">
        <w:rPr>
          <w:b/>
          <w:bCs/>
        </w:rPr>
        <w:t xml:space="preserve"> </w:t>
      </w:r>
      <w:r w:rsidRPr="001ECCEB">
        <w:rPr>
          <w:b/>
          <w:bCs/>
        </w:rPr>
        <w:t xml:space="preserve">in which circumstances the UE would be allowed to relax existing RRM measurements based on signals detected by LP-WUR </w:t>
      </w:r>
    </w:p>
    <w:p w14:paraId="7641B8A5" w14:textId="77777777" w:rsidR="00945C4A" w:rsidRPr="002932F5" w:rsidRDefault="00945C4A" w:rsidP="000118E1"/>
    <w:p w14:paraId="264C6636" w14:textId="77777777" w:rsidR="000118E1" w:rsidRPr="000118E1" w:rsidRDefault="000118E1" w:rsidP="000118E1"/>
    <w:sectPr w:rsidR="000118E1" w:rsidRPr="000118E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4AF531" w14:textId="77777777" w:rsidR="005427E3" w:rsidRDefault="005427E3">
      <w:r>
        <w:separator/>
      </w:r>
    </w:p>
  </w:endnote>
  <w:endnote w:type="continuationSeparator" w:id="0">
    <w:p w14:paraId="44E7417C" w14:textId="77777777" w:rsidR="005427E3" w:rsidRDefault="005427E3">
      <w:r>
        <w:continuationSeparator/>
      </w:r>
    </w:p>
  </w:endnote>
  <w:endnote w:type="continuationNotice" w:id="1">
    <w:p w14:paraId="74432C36" w14:textId="77777777" w:rsidR="005427E3" w:rsidRDefault="005427E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C68B98" w14:textId="77777777" w:rsidR="005427E3" w:rsidRDefault="005427E3">
      <w:r>
        <w:separator/>
      </w:r>
    </w:p>
  </w:footnote>
  <w:footnote w:type="continuationSeparator" w:id="0">
    <w:p w14:paraId="61740518" w14:textId="77777777" w:rsidR="005427E3" w:rsidRDefault="005427E3">
      <w:r>
        <w:continuationSeparator/>
      </w:r>
    </w:p>
  </w:footnote>
  <w:footnote w:type="continuationNotice" w:id="1">
    <w:p w14:paraId="47CDB6C0" w14:textId="77777777" w:rsidR="005427E3" w:rsidRDefault="005427E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0270DB"/>
    <w:multiLevelType w:val="multilevel"/>
    <w:tmpl w:val="040270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C65AE9"/>
    <w:multiLevelType w:val="multilevel"/>
    <w:tmpl w:val="EE8ABB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9D31E0"/>
    <w:multiLevelType w:val="hybridMultilevel"/>
    <w:tmpl w:val="7506CC22"/>
    <w:lvl w:ilvl="0" w:tplc="57889714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BD236E"/>
    <w:multiLevelType w:val="multilevel"/>
    <w:tmpl w:val="B3C08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7E4F7A78"/>
    <w:multiLevelType w:val="multilevel"/>
    <w:tmpl w:val="5C884EC0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8055F5"/>
    <w:multiLevelType w:val="multilevel"/>
    <w:tmpl w:val="D2244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7E8D4CD3"/>
    <w:multiLevelType w:val="hybridMultilevel"/>
    <w:tmpl w:val="6A5474B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539739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0350865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75120173">
    <w:abstractNumId w:val="1"/>
  </w:num>
  <w:num w:numId="4" w16cid:durableId="940799494">
    <w:abstractNumId w:val="6"/>
  </w:num>
  <w:num w:numId="5" w16cid:durableId="2088650278">
    <w:abstractNumId w:val="5"/>
  </w:num>
  <w:num w:numId="6" w16cid:durableId="1043091370">
    <w:abstractNumId w:val="7"/>
  </w:num>
  <w:num w:numId="7" w16cid:durableId="12652466">
    <w:abstractNumId w:val="8"/>
  </w:num>
  <w:num w:numId="8" w16cid:durableId="1612056436">
    <w:abstractNumId w:val="13"/>
  </w:num>
  <w:num w:numId="9" w16cid:durableId="1285884754">
    <w:abstractNumId w:val="10"/>
  </w:num>
  <w:num w:numId="10" w16cid:durableId="499471087">
    <w:abstractNumId w:val="12"/>
  </w:num>
  <w:num w:numId="11" w16cid:durableId="1277830222">
    <w:abstractNumId w:val="2"/>
  </w:num>
  <w:num w:numId="12" w16cid:durableId="381714140">
    <w:abstractNumId w:val="11"/>
  </w:num>
  <w:num w:numId="13" w16cid:durableId="603344425">
    <w:abstractNumId w:val="3"/>
  </w:num>
  <w:num w:numId="14" w16cid:durableId="1891988565">
    <w:abstractNumId w:val="4"/>
  </w:num>
  <w:num w:numId="15" w16cid:durableId="18815519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1705"/>
    <w:rsid w:val="000118E1"/>
    <w:rsid w:val="00016557"/>
    <w:rsid w:val="0001693E"/>
    <w:rsid w:val="00023C40"/>
    <w:rsid w:val="00033397"/>
    <w:rsid w:val="00040095"/>
    <w:rsid w:val="000515F0"/>
    <w:rsid w:val="00051F26"/>
    <w:rsid w:val="00057EEF"/>
    <w:rsid w:val="00065268"/>
    <w:rsid w:val="00073C9C"/>
    <w:rsid w:val="00075AA9"/>
    <w:rsid w:val="00076412"/>
    <w:rsid w:val="00076BED"/>
    <w:rsid w:val="00080512"/>
    <w:rsid w:val="00090468"/>
    <w:rsid w:val="00094568"/>
    <w:rsid w:val="000B7BCF"/>
    <w:rsid w:val="000C1D25"/>
    <w:rsid w:val="000C522B"/>
    <w:rsid w:val="000C5797"/>
    <w:rsid w:val="000D58AB"/>
    <w:rsid w:val="00112350"/>
    <w:rsid w:val="00112F1A"/>
    <w:rsid w:val="00145075"/>
    <w:rsid w:val="00145E1F"/>
    <w:rsid w:val="001741A0"/>
    <w:rsid w:val="00175FA0"/>
    <w:rsid w:val="001839CF"/>
    <w:rsid w:val="00194CD0"/>
    <w:rsid w:val="001B00FC"/>
    <w:rsid w:val="001B49C9"/>
    <w:rsid w:val="001C0BE7"/>
    <w:rsid w:val="001C23F4"/>
    <w:rsid w:val="001C34F2"/>
    <w:rsid w:val="001C4F79"/>
    <w:rsid w:val="001C71D7"/>
    <w:rsid w:val="001D0732"/>
    <w:rsid w:val="001D71A4"/>
    <w:rsid w:val="001E18FB"/>
    <w:rsid w:val="001ECCEB"/>
    <w:rsid w:val="001F168B"/>
    <w:rsid w:val="001F7831"/>
    <w:rsid w:val="00204045"/>
    <w:rsid w:val="0020712B"/>
    <w:rsid w:val="0022606D"/>
    <w:rsid w:val="00231728"/>
    <w:rsid w:val="00244A05"/>
    <w:rsid w:val="00250404"/>
    <w:rsid w:val="00256B74"/>
    <w:rsid w:val="00257B7C"/>
    <w:rsid w:val="002610D8"/>
    <w:rsid w:val="00263B9B"/>
    <w:rsid w:val="002747EC"/>
    <w:rsid w:val="002855BF"/>
    <w:rsid w:val="002879C4"/>
    <w:rsid w:val="002932F5"/>
    <w:rsid w:val="002B2988"/>
    <w:rsid w:val="002B39DC"/>
    <w:rsid w:val="002F0D22"/>
    <w:rsid w:val="003042F7"/>
    <w:rsid w:val="00311B17"/>
    <w:rsid w:val="00312330"/>
    <w:rsid w:val="003172DC"/>
    <w:rsid w:val="00325AE3"/>
    <w:rsid w:val="00326069"/>
    <w:rsid w:val="00334B3D"/>
    <w:rsid w:val="0035462D"/>
    <w:rsid w:val="0036459E"/>
    <w:rsid w:val="00364B41"/>
    <w:rsid w:val="00380476"/>
    <w:rsid w:val="00383096"/>
    <w:rsid w:val="00385976"/>
    <w:rsid w:val="00391C57"/>
    <w:rsid w:val="0039346C"/>
    <w:rsid w:val="003A41EF"/>
    <w:rsid w:val="003B40AD"/>
    <w:rsid w:val="003C4E37"/>
    <w:rsid w:val="003D617E"/>
    <w:rsid w:val="003E137E"/>
    <w:rsid w:val="003E16BE"/>
    <w:rsid w:val="003F4E28"/>
    <w:rsid w:val="004006E8"/>
    <w:rsid w:val="00401855"/>
    <w:rsid w:val="0040318B"/>
    <w:rsid w:val="00407AAF"/>
    <w:rsid w:val="00410188"/>
    <w:rsid w:val="004147F5"/>
    <w:rsid w:val="00415E40"/>
    <w:rsid w:val="00420095"/>
    <w:rsid w:val="004233BD"/>
    <w:rsid w:val="00433AEB"/>
    <w:rsid w:val="00446C3A"/>
    <w:rsid w:val="00455711"/>
    <w:rsid w:val="00465587"/>
    <w:rsid w:val="00477455"/>
    <w:rsid w:val="00492735"/>
    <w:rsid w:val="004A1F7B"/>
    <w:rsid w:val="004B759B"/>
    <w:rsid w:val="004C44D2"/>
    <w:rsid w:val="004D0ADA"/>
    <w:rsid w:val="004D3578"/>
    <w:rsid w:val="004D380D"/>
    <w:rsid w:val="004E213A"/>
    <w:rsid w:val="004F4540"/>
    <w:rsid w:val="004F73A7"/>
    <w:rsid w:val="00503171"/>
    <w:rsid w:val="00506C28"/>
    <w:rsid w:val="00523AA2"/>
    <w:rsid w:val="00534DA0"/>
    <w:rsid w:val="005427E3"/>
    <w:rsid w:val="00543E6C"/>
    <w:rsid w:val="0054680B"/>
    <w:rsid w:val="00565087"/>
    <w:rsid w:val="0056573F"/>
    <w:rsid w:val="00571279"/>
    <w:rsid w:val="00584EB8"/>
    <w:rsid w:val="005A13AB"/>
    <w:rsid w:val="005A49C6"/>
    <w:rsid w:val="005C766E"/>
    <w:rsid w:val="005C7CD5"/>
    <w:rsid w:val="00611566"/>
    <w:rsid w:val="00645E9A"/>
    <w:rsid w:val="00646D99"/>
    <w:rsid w:val="00656910"/>
    <w:rsid w:val="006574C0"/>
    <w:rsid w:val="00691F72"/>
    <w:rsid w:val="00696821"/>
    <w:rsid w:val="006C66D8"/>
    <w:rsid w:val="006D1E24"/>
    <w:rsid w:val="006D35DE"/>
    <w:rsid w:val="006D3DDC"/>
    <w:rsid w:val="006E1057"/>
    <w:rsid w:val="006E1417"/>
    <w:rsid w:val="006F4CA1"/>
    <w:rsid w:val="006F4D31"/>
    <w:rsid w:val="006F6A2C"/>
    <w:rsid w:val="007069DC"/>
    <w:rsid w:val="00710201"/>
    <w:rsid w:val="00713173"/>
    <w:rsid w:val="0072073A"/>
    <w:rsid w:val="00726E0A"/>
    <w:rsid w:val="00727B87"/>
    <w:rsid w:val="00731857"/>
    <w:rsid w:val="007342B5"/>
    <w:rsid w:val="00734A5B"/>
    <w:rsid w:val="00734BE0"/>
    <w:rsid w:val="00744E76"/>
    <w:rsid w:val="00747164"/>
    <w:rsid w:val="00757D40"/>
    <w:rsid w:val="007662B5"/>
    <w:rsid w:val="00781F0F"/>
    <w:rsid w:val="0078727C"/>
    <w:rsid w:val="0079049D"/>
    <w:rsid w:val="00793DC5"/>
    <w:rsid w:val="00796823"/>
    <w:rsid w:val="007A2E55"/>
    <w:rsid w:val="007A43B8"/>
    <w:rsid w:val="007B18D8"/>
    <w:rsid w:val="007C095F"/>
    <w:rsid w:val="007C2DD0"/>
    <w:rsid w:val="007C4645"/>
    <w:rsid w:val="007D3A88"/>
    <w:rsid w:val="007F2E08"/>
    <w:rsid w:val="008024FA"/>
    <w:rsid w:val="008028A4"/>
    <w:rsid w:val="00803D47"/>
    <w:rsid w:val="00813245"/>
    <w:rsid w:val="00840DE0"/>
    <w:rsid w:val="00847CD0"/>
    <w:rsid w:val="008576D8"/>
    <w:rsid w:val="008607A8"/>
    <w:rsid w:val="0086354A"/>
    <w:rsid w:val="008768CA"/>
    <w:rsid w:val="00877EF9"/>
    <w:rsid w:val="00880559"/>
    <w:rsid w:val="008A20E7"/>
    <w:rsid w:val="008B5306"/>
    <w:rsid w:val="008B54E8"/>
    <w:rsid w:val="008C2E2A"/>
    <w:rsid w:val="008C3057"/>
    <w:rsid w:val="008C53C9"/>
    <w:rsid w:val="008C7BA1"/>
    <w:rsid w:val="008D2E4D"/>
    <w:rsid w:val="008D6AE8"/>
    <w:rsid w:val="008E53B8"/>
    <w:rsid w:val="008F396F"/>
    <w:rsid w:val="008F3DCD"/>
    <w:rsid w:val="009014A9"/>
    <w:rsid w:val="0090271F"/>
    <w:rsid w:val="00902DB9"/>
    <w:rsid w:val="0090466A"/>
    <w:rsid w:val="00923655"/>
    <w:rsid w:val="009339CB"/>
    <w:rsid w:val="00936071"/>
    <w:rsid w:val="00936EC7"/>
    <w:rsid w:val="009376CD"/>
    <w:rsid w:val="00940212"/>
    <w:rsid w:val="009418F9"/>
    <w:rsid w:val="00942EC2"/>
    <w:rsid w:val="00945C4A"/>
    <w:rsid w:val="00961B32"/>
    <w:rsid w:val="00962509"/>
    <w:rsid w:val="009658C4"/>
    <w:rsid w:val="00970DB3"/>
    <w:rsid w:val="00974BB0"/>
    <w:rsid w:val="00975BCD"/>
    <w:rsid w:val="009768CB"/>
    <w:rsid w:val="009818A2"/>
    <w:rsid w:val="009928A9"/>
    <w:rsid w:val="009A0AF3"/>
    <w:rsid w:val="009A7C52"/>
    <w:rsid w:val="009B07CD"/>
    <w:rsid w:val="009B2C6A"/>
    <w:rsid w:val="009B35E9"/>
    <w:rsid w:val="009B64E4"/>
    <w:rsid w:val="009C19E9"/>
    <w:rsid w:val="009D733F"/>
    <w:rsid w:val="009D74A6"/>
    <w:rsid w:val="009E0E87"/>
    <w:rsid w:val="00A10F02"/>
    <w:rsid w:val="00A17176"/>
    <w:rsid w:val="00A204CA"/>
    <w:rsid w:val="00A209D6"/>
    <w:rsid w:val="00A22738"/>
    <w:rsid w:val="00A36F5F"/>
    <w:rsid w:val="00A430EC"/>
    <w:rsid w:val="00A53724"/>
    <w:rsid w:val="00A54B2B"/>
    <w:rsid w:val="00A703B6"/>
    <w:rsid w:val="00A82346"/>
    <w:rsid w:val="00A9671C"/>
    <w:rsid w:val="00AA1553"/>
    <w:rsid w:val="00AC0FC9"/>
    <w:rsid w:val="00AD4D34"/>
    <w:rsid w:val="00AE0B83"/>
    <w:rsid w:val="00B05380"/>
    <w:rsid w:val="00B05962"/>
    <w:rsid w:val="00B15449"/>
    <w:rsid w:val="00B16C2F"/>
    <w:rsid w:val="00B27303"/>
    <w:rsid w:val="00B321EF"/>
    <w:rsid w:val="00B46436"/>
    <w:rsid w:val="00B47FD1"/>
    <w:rsid w:val="00B516BB"/>
    <w:rsid w:val="00B67620"/>
    <w:rsid w:val="00B706D7"/>
    <w:rsid w:val="00B7538C"/>
    <w:rsid w:val="00B82B19"/>
    <w:rsid w:val="00B84DB2"/>
    <w:rsid w:val="00BC3555"/>
    <w:rsid w:val="00BD2043"/>
    <w:rsid w:val="00BE32A0"/>
    <w:rsid w:val="00BE6020"/>
    <w:rsid w:val="00C12B51"/>
    <w:rsid w:val="00C20484"/>
    <w:rsid w:val="00C24650"/>
    <w:rsid w:val="00C25465"/>
    <w:rsid w:val="00C33079"/>
    <w:rsid w:val="00C55A12"/>
    <w:rsid w:val="00C6553E"/>
    <w:rsid w:val="00C83A13"/>
    <w:rsid w:val="00C86F10"/>
    <w:rsid w:val="00C9068C"/>
    <w:rsid w:val="00C92967"/>
    <w:rsid w:val="00CA3D0C"/>
    <w:rsid w:val="00CA4C5F"/>
    <w:rsid w:val="00CA654B"/>
    <w:rsid w:val="00CB72B8"/>
    <w:rsid w:val="00CC5EBD"/>
    <w:rsid w:val="00CD0BA8"/>
    <w:rsid w:val="00CD4C7B"/>
    <w:rsid w:val="00CD58FE"/>
    <w:rsid w:val="00CE27F0"/>
    <w:rsid w:val="00D33BE3"/>
    <w:rsid w:val="00D3792D"/>
    <w:rsid w:val="00D54820"/>
    <w:rsid w:val="00D55E47"/>
    <w:rsid w:val="00D62E19"/>
    <w:rsid w:val="00D67CD1"/>
    <w:rsid w:val="00D70205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B3BCA"/>
    <w:rsid w:val="00DC16C6"/>
    <w:rsid w:val="00DC309B"/>
    <w:rsid w:val="00DC4DA2"/>
    <w:rsid w:val="00DC5261"/>
    <w:rsid w:val="00DE25D2"/>
    <w:rsid w:val="00DF7C20"/>
    <w:rsid w:val="00E00F4F"/>
    <w:rsid w:val="00E02BF1"/>
    <w:rsid w:val="00E038FB"/>
    <w:rsid w:val="00E04B42"/>
    <w:rsid w:val="00E258CB"/>
    <w:rsid w:val="00E451B3"/>
    <w:rsid w:val="00E46C08"/>
    <w:rsid w:val="00E471CF"/>
    <w:rsid w:val="00E6018B"/>
    <w:rsid w:val="00E62835"/>
    <w:rsid w:val="00E77645"/>
    <w:rsid w:val="00E83697"/>
    <w:rsid w:val="00E859B6"/>
    <w:rsid w:val="00EA66C9"/>
    <w:rsid w:val="00EB5D32"/>
    <w:rsid w:val="00EC3B20"/>
    <w:rsid w:val="00EC4A25"/>
    <w:rsid w:val="00EE4DC1"/>
    <w:rsid w:val="00EF612C"/>
    <w:rsid w:val="00F025A2"/>
    <w:rsid w:val="00F036E9"/>
    <w:rsid w:val="00F07388"/>
    <w:rsid w:val="00F2026E"/>
    <w:rsid w:val="00F2210A"/>
    <w:rsid w:val="00F31372"/>
    <w:rsid w:val="00F37743"/>
    <w:rsid w:val="00F451FC"/>
    <w:rsid w:val="00F54A3D"/>
    <w:rsid w:val="00F54CB0"/>
    <w:rsid w:val="00F55323"/>
    <w:rsid w:val="00F579CD"/>
    <w:rsid w:val="00F57BA4"/>
    <w:rsid w:val="00F60E85"/>
    <w:rsid w:val="00F653B8"/>
    <w:rsid w:val="00F71B89"/>
    <w:rsid w:val="00F7353C"/>
    <w:rsid w:val="00F76F8F"/>
    <w:rsid w:val="00F87257"/>
    <w:rsid w:val="00F9037A"/>
    <w:rsid w:val="00F941DF"/>
    <w:rsid w:val="00FA1266"/>
    <w:rsid w:val="00FB36FA"/>
    <w:rsid w:val="00FC1192"/>
    <w:rsid w:val="00FC3476"/>
    <w:rsid w:val="00FD21DA"/>
    <w:rsid w:val="00FE106D"/>
    <w:rsid w:val="00FE251B"/>
    <w:rsid w:val="00FF50A9"/>
    <w:rsid w:val="0CB3A8E1"/>
    <w:rsid w:val="1145F827"/>
    <w:rsid w:val="11A4A47A"/>
    <w:rsid w:val="179A535A"/>
    <w:rsid w:val="2A60BB00"/>
    <w:rsid w:val="32155F5D"/>
    <w:rsid w:val="382A532F"/>
    <w:rsid w:val="384EFE84"/>
    <w:rsid w:val="3A2D1D03"/>
    <w:rsid w:val="3D37E0C5"/>
    <w:rsid w:val="3F166588"/>
    <w:rsid w:val="447286EF"/>
    <w:rsid w:val="45B9CE70"/>
    <w:rsid w:val="5AD4C06F"/>
    <w:rsid w:val="6CBC2B50"/>
    <w:rsid w:val="75B80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744DE5"/>
  <w15:chartTrackingRefBased/>
  <w15:docId w15:val="{F6CEB03E-4FC5-45D3-ADEF-4C5B7D174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uiPriority w:val="99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aliases w:val="- Bullets,목록 단락,リスト段落,?? ??,?????,????,Lista1,列出段落1,中等深浅网格 1 - 着色 21,列表段落,列出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E02BF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列出段落 Char,¥¡¡¡¡ì¬º¥¹¥È¶ÎÂä Char,ÁÐ³ö¶ÎÂä Char,¥ê¥¹¥È¶ÎÂä Char,列表段落1 Char,—ño’i—Ž Char,Paragrafo elenco Char"/>
    <w:link w:val="ListParagraph"/>
    <w:uiPriority w:val="34"/>
    <w:qFormat/>
    <w:rsid w:val="00E02BF1"/>
    <w:rPr>
      <w:rFonts w:eastAsia="SimSun"/>
      <w:lang w:eastAsia="en-US"/>
    </w:rPr>
  </w:style>
  <w:style w:type="table" w:styleId="TableGrid">
    <w:name w:val="Table Grid"/>
    <w:basedOn w:val="TableNormal"/>
    <w:rsid w:val="000118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1C0BE7"/>
    <w:rPr>
      <w:rFonts w:ascii="Courier New" w:hAnsi="Courier New"/>
      <w:noProof/>
      <w:sz w:val="16"/>
      <w:lang w:eastAsia="en-US"/>
    </w:rPr>
  </w:style>
  <w:style w:type="character" w:customStyle="1" w:styleId="TALCar">
    <w:name w:val="TAL Car"/>
    <w:link w:val="TAL"/>
    <w:qFormat/>
    <w:rsid w:val="001C0BE7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1C0BE7"/>
    <w:rPr>
      <w:rFonts w:ascii="Arial" w:hAnsi="Arial"/>
      <w:b/>
      <w:sz w:val="18"/>
      <w:lang w:eastAsia="en-US"/>
    </w:rPr>
  </w:style>
  <w:style w:type="character" w:styleId="FollowedHyperlink">
    <w:name w:val="FollowedHyperlink"/>
    <w:basedOn w:val="DefaultParagraphFont"/>
    <w:rsid w:val="001839CF"/>
    <w:rPr>
      <w:color w:val="954F72" w:themeColor="followedHyperlink"/>
      <w:u w:val="single"/>
    </w:rPr>
  </w:style>
  <w:style w:type="character" w:customStyle="1" w:styleId="NOChar">
    <w:name w:val="NO Char"/>
    <w:link w:val="NO"/>
    <w:uiPriority w:val="99"/>
    <w:qFormat/>
    <w:locked/>
    <w:rsid w:val="000C1D25"/>
    <w:rPr>
      <w:lang w:eastAsia="en-US"/>
    </w:rPr>
  </w:style>
  <w:style w:type="paragraph" w:customStyle="1" w:styleId="ListParagraph1">
    <w:name w:val="List Paragraph1"/>
    <w:basedOn w:val="Normal"/>
    <w:rsid w:val="000C1D25"/>
    <w:pPr>
      <w:spacing w:before="100" w:beforeAutospacing="1" w:after="100" w:afterAutospacing="1"/>
      <w:ind w:leftChars="400" w:left="840"/>
    </w:pPr>
    <w:rPr>
      <w:rFonts w:ascii="Times" w:eastAsia="Batang" w:hAnsi="Times" w:cs="Times"/>
      <w:sz w:val="24"/>
      <w:szCs w:val="24"/>
      <w:lang w:val="en-US" w:eastAsia="zh-CN"/>
    </w:rPr>
  </w:style>
  <w:style w:type="character" w:customStyle="1" w:styleId="B1Zchn">
    <w:name w:val="B1 Zchn"/>
    <w:link w:val="B1"/>
    <w:qFormat/>
    <w:rsid w:val="00713173"/>
    <w:rPr>
      <w:lang w:eastAsia="en-US"/>
    </w:rPr>
  </w:style>
  <w:style w:type="character" w:customStyle="1" w:styleId="B2Char">
    <w:name w:val="B2 Char"/>
    <w:link w:val="B2"/>
    <w:qFormat/>
    <w:rsid w:val="003D617E"/>
    <w:rPr>
      <w:lang w:eastAsia="en-US"/>
    </w:rPr>
  </w:style>
  <w:style w:type="character" w:styleId="CommentReference">
    <w:name w:val="annotation reference"/>
    <w:basedOn w:val="DefaultParagraphFont"/>
    <w:rsid w:val="00B4643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46436"/>
  </w:style>
  <w:style w:type="character" w:customStyle="1" w:styleId="CommentTextChar">
    <w:name w:val="Comment Text Char"/>
    <w:basedOn w:val="DefaultParagraphFont"/>
    <w:link w:val="CommentText"/>
    <w:rsid w:val="00B4643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464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46436"/>
    <w:rPr>
      <w:b/>
      <w:bCs/>
      <w:lang w:eastAsia="en-US"/>
    </w:rPr>
  </w:style>
  <w:style w:type="paragraph" w:styleId="Revision">
    <w:name w:val="Revision"/>
    <w:hidden/>
    <w:uiPriority w:val="99"/>
    <w:semiHidden/>
    <w:rsid w:val="00B46436"/>
    <w:rPr>
      <w:lang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1D71A4"/>
    <w:pPr>
      <w:numPr>
        <w:numId w:val="15"/>
      </w:numPr>
      <w:tabs>
        <w:tab w:val="num" w:pos="1619"/>
      </w:tabs>
      <w:overflowPunct w:val="0"/>
      <w:autoSpaceDE w:val="0"/>
      <w:autoSpaceDN w:val="0"/>
      <w:adjustRightInd w:val="0"/>
      <w:spacing w:before="60" w:after="0"/>
      <w:ind w:left="1616" w:hanging="357"/>
      <w:textAlignment w:val="baseline"/>
    </w:pPr>
    <w:rPr>
      <w:rFonts w:ascii="Arial" w:hAnsi="Arial"/>
      <w:b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TSG_RAN/TSGR_97e/Docs/RP-222644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5AIRPNAIUNRU-859666464-13756</_dlc_DocId>
    <_dlc_DocIdUrl xmlns="71c5aaf6-e6ce-465b-b873-5148d2a4c105">
      <Url>https://nokia.sharepoint.com/sites/c5g/e2earch/_layouts/15/DocIdRedir.aspx?ID=5AIRPNAIUNRU-859666464-13756</Url>
      <Description>5AIRPNAIUNRU-859666464-13756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5AED20C-EACC-4B26-A1A5-77385D2DCF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purl.org/dc/terms/"/>
    <ds:schemaRef ds:uri="http://purl.org/dc/dcmitype/"/>
    <ds:schemaRef ds:uri="http://schemas.openxmlformats.org/package/2006/metadata/core-properties"/>
    <ds:schemaRef ds:uri="a3840f4f-04be-43d1-b2ef-6ff1382503c7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83f22d2f-d16e-4be6-ad4f-29fa0b067c3c"/>
    <ds:schemaRef ds:uri="http://schemas.microsoft.com/office/2006/metadata/properties"/>
    <ds:schemaRef ds:uri="3b34c8f0-1ef5-4d1e-bb66-517ce7fe7356"/>
    <ds:schemaRef ds:uri="71c5aaf6-e6ce-465b-b873-5148d2a4c105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950</Words>
  <Characters>4935</Characters>
  <Application>Microsoft Office Word</Application>
  <DocSecurity>0</DocSecurity>
  <Lines>41</Lines>
  <Paragraphs>11</Paragraphs>
  <ScaleCrop>false</ScaleCrop>
  <Manager/>
  <Company>Nokia</Company>
  <LinksUpToDate>false</LinksUpToDate>
  <CharactersWithSpaces>5874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- Jussi</cp:lastModifiedBy>
  <cp:revision>15</cp:revision>
  <dcterms:created xsi:type="dcterms:W3CDTF">2023-04-06T12:00:00Z</dcterms:created>
  <dcterms:modified xsi:type="dcterms:W3CDTF">2023-08-09T13:41:00Z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f73a72a3-83a6-4481-a638-37c0c3a58964</vt:lpwstr>
  </property>
</Properties>
</file>